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B730" w14:textId="77777777" w:rsidR="00C7492C" w:rsidRPr="001259E9" w:rsidRDefault="00C7492C" w:rsidP="00C7492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r w:rsidRPr="001259E9">
        <w:rPr>
          <w:rFonts w:eastAsia="Times New Roman" w:cs="Times New Roman"/>
          <w:b/>
          <w:bCs/>
          <w:caps/>
          <w:szCs w:val="24"/>
          <w:lang w:val="hr-HR"/>
        </w:rPr>
        <w:t>EVALUACI</w:t>
      </w:r>
      <w:r>
        <w:rPr>
          <w:rFonts w:eastAsia="Times New Roman" w:cs="Times New Roman"/>
          <w:b/>
          <w:bCs/>
          <w:caps/>
          <w:szCs w:val="24"/>
          <w:lang w:val="hr-HR"/>
        </w:rPr>
        <w:t>oni</w:t>
      </w:r>
      <w:r w:rsidRPr="001259E9">
        <w:rPr>
          <w:rFonts w:eastAsia="Times New Roman" w:cs="Times New Roman"/>
          <w:b/>
          <w:bCs/>
          <w:caps/>
          <w:szCs w:val="24"/>
          <w:lang w:val="hr-HR"/>
        </w:rPr>
        <w:t xml:space="preserve"> obrazac </w:t>
      </w:r>
    </w:p>
    <w:p w14:paraId="5F747E42" w14:textId="77777777" w:rsidR="00C7492C" w:rsidRPr="001259E9" w:rsidRDefault="00C7492C" w:rsidP="00C7492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r w:rsidRPr="001259E9">
        <w:rPr>
          <w:rFonts w:eastAsia="Times New Roman" w:cs="Times New Roman"/>
          <w:b/>
          <w:bCs/>
          <w:caps/>
          <w:szCs w:val="24"/>
          <w:lang w:val="hr-HR"/>
        </w:rPr>
        <w:t>(PRILOG 4)</w:t>
      </w:r>
    </w:p>
    <w:p w14:paraId="131C914E" w14:textId="77777777" w:rsidR="00C7492C" w:rsidRPr="001259E9" w:rsidRDefault="00C7492C" w:rsidP="00C7492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14:paraId="49FF2352" w14:textId="77777777" w:rsidR="00C7492C" w:rsidRPr="001259E9" w:rsidRDefault="00C7492C" w:rsidP="00C7492C">
      <w:pPr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Evaluacija će se provoditi u dva koraka. Zadovoljenje kriterija prvog koraka je preduvjet drugostepene evaluacije.</w:t>
      </w:r>
    </w:p>
    <w:p w14:paraId="5BFACD4A" w14:textId="77777777" w:rsidR="00C7492C" w:rsidRPr="001259E9" w:rsidRDefault="00C7492C" w:rsidP="00C7492C">
      <w:pPr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Prvi korak evaluacije se odnosi na procjenu zadovoljenja administrativnih i tehničkih kriterija za prijavu a drugi procjenu kriterija kvaliteta.</w:t>
      </w:r>
    </w:p>
    <w:p w14:paraId="3FA27B2E" w14:textId="77777777" w:rsidR="00C7492C" w:rsidRPr="001259E9" w:rsidRDefault="00C7492C" w:rsidP="00C7492C">
      <w:pPr>
        <w:tabs>
          <w:tab w:val="left" w:pos="270"/>
          <w:tab w:val="center" w:pos="8640"/>
        </w:tabs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Nakon krajnjeg roka za predaju prijedloga projekata, članovi  Komisije će otvoriti sve prispjele prijedloge projekata i napraviti popis organizacija / ustanova koje su poslale aplikacije.</w:t>
      </w:r>
    </w:p>
    <w:p w14:paraId="575C71BF" w14:textId="77777777" w:rsidR="00C7492C" w:rsidRPr="001259E9" w:rsidRDefault="00C7492C" w:rsidP="00C7492C">
      <w:pPr>
        <w:spacing w:after="120" w:line="240" w:lineRule="auto"/>
        <w:jc w:val="both"/>
        <w:rPr>
          <w:rFonts w:eastAsia="Times New Roman" w:cs="Times New Roman"/>
          <w:b/>
          <w:szCs w:val="24"/>
          <w:lang w:val="hr-HR"/>
        </w:rPr>
      </w:pPr>
    </w:p>
    <w:p w14:paraId="108484A8" w14:textId="77777777" w:rsidR="00C7492C" w:rsidRPr="001259E9" w:rsidRDefault="00C7492C" w:rsidP="00C7492C">
      <w:pPr>
        <w:spacing w:after="12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Administrativni i tehnički kriteriji za prijavu</w:t>
      </w:r>
    </w:p>
    <w:p w14:paraId="46E1D375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Aplikacija je poslana na adresu Ministarstva u skladu sa rokovima navedenim u </w:t>
      </w:r>
      <w:r>
        <w:rPr>
          <w:rFonts w:eastAsia="Times New Roman" w:cs="Times New Roman"/>
          <w:szCs w:val="24"/>
          <w:lang w:val="hr-HR"/>
        </w:rPr>
        <w:t>javnom k</w:t>
      </w:r>
      <w:r w:rsidRPr="001259E9">
        <w:rPr>
          <w:rFonts w:eastAsia="Times New Roman" w:cs="Times New Roman"/>
          <w:szCs w:val="24"/>
          <w:lang w:val="hr-HR"/>
        </w:rPr>
        <w:t>onkursu, što dokazuje poštanski pečat. Ukoliko je aplikacija poslana nakon roka, aplikacija se ne uzima u razmatranje;</w:t>
      </w:r>
    </w:p>
    <w:p w14:paraId="607A12B5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Aplikacija je u potpunosti popunjena i sadrži svu obaveznu dokumentaciju traženu javnim konkursom, u suprotnom aplikacija se ne uzima u razmatranje;</w:t>
      </w:r>
    </w:p>
    <w:p w14:paraId="462C967A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Aplikacija mora biti popunjena na računaru, u suprotnom će se smatrati neurednom i neće se uzeti u razmatranje.</w:t>
      </w:r>
    </w:p>
    <w:p w14:paraId="37958F4D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Aplikant zadovoljava kriterije iz sekcije „Ko može aplicirati na javni konkurs“. Ukoliko je pravni status aplikanta drugačiji od navedenih koji mogu aplicirati, aplikacija neće biti razmatrana;</w:t>
      </w:r>
    </w:p>
    <w:p w14:paraId="7FA753A9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Ukoliko prijedlog projekta nije usklađen sa namjenom javnog konkursa, aplikacija neće biti razmatrana;</w:t>
      </w:r>
    </w:p>
    <w:p w14:paraId="514180AA" w14:textId="77777777" w:rsidR="00C7492C" w:rsidRPr="001259E9" w:rsidRDefault="00C7492C" w:rsidP="00C7492C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Administrativnim troškovima smatraju se fiksni troškovi uredske organizacije/ ustanove te finansiranje ili su-finansiranje administrativnog osoblja.</w:t>
      </w:r>
    </w:p>
    <w:p w14:paraId="58F1E6C7" w14:textId="77777777" w:rsidR="00C7492C" w:rsidRPr="001259E9" w:rsidRDefault="00C7492C" w:rsidP="00C7492C">
      <w:pPr>
        <w:spacing w:after="120" w:line="276" w:lineRule="auto"/>
        <w:rPr>
          <w:rFonts w:eastAsia="Times New Roman" w:cs="Times New Roman"/>
          <w:szCs w:val="24"/>
          <w:lang w:val="hr-HR"/>
        </w:rPr>
      </w:pPr>
    </w:p>
    <w:p w14:paraId="532F4525" w14:textId="77777777" w:rsidR="00C7492C" w:rsidRPr="001259E9" w:rsidRDefault="00C7492C" w:rsidP="00C7492C">
      <w:pPr>
        <w:spacing w:after="120" w:line="276" w:lineRule="auto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Kriteriji kvaliteta</w:t>
      </w:r>
    </w:p>
    <w:p w14:paraId="577C8903" w14:textId="77777777" w:rsidR="00C7492C" w:rsidRPr="001259E9" w:rsidRDefault="00C7492C" w:rsidP="00C7492C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Evaluacija kvaliteta aplikacija, uključujući i predloženog utroška sredstava, kapaciteta aplikanta i partnera, će se provesti u skladu sa evaluacionom tabelom  navedenom ispod. Evaluaci</w:t>
      </w:r>
      <w:r>
        <w:rPr>
          <w:rFonts w:eastAsia="Times New Roman" w:cs="Times New Roman"/>
          <w:szCs w:val="24"/>
          <w:lang w:val="hr-HR"/>
        </w:rPr>
        <w:t>oni</w:t>
      </w:r>
      <w:r w:rsidRPr="001259E9">
        <w:rPr>
          <w:rFonts w:eastAsia="Times New Roman" w:cs="Times New Roman"/>
          <w:szCs w:val="24"/>
          <w:lang w:val="hr-HR"/>
        </w:rPr>
        <w:t xml:space="preserve"> kriteriji su podijeljeni u sekcije. Svaki projekt će pod svakom sekcijom biti ocijenjen.</w:t>
      </w:r>
    </w:p>
    <w:p w14:paraId="5FA1197F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425BFC12" w14:textId="77777777" w:rsidR="00C7492C" w:rsidRPr="001259E9" w:rsidRDefault="00C7492C" w:rsidP="00C7492C">
      <w:pPr>
        <w:spacing w:after="12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Evaluaciona tabela</w:t>
      </w:r>
    </w:p>
    <w:p w14:paraId="5DE21DB2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Aplikant:__________________________________________________</w:t>
      </w:r>
    </w:p>
    <w:p w14:paraId="469A29BA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Naziv projekta:_____________________________________________</w:t>
      </w:r>
    </w:p>
    <w:p w14:paraId="233FAC46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Datum:___________________________________________________</w:t>
      </w:r>
    </w:p>
    <w:p w14:paraId="5CC0BBE4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  <w:gridCol w:w="801"/>
      </w:tblGrid>
      <w:tr w:rsidR="00C7492C" w:rsidRPr="001259E9" w14:paraId="2B590D0F" w14:textId="77777777" w:rsidTr="00296958">
        <w:trPr>
          <w:trHeight w:val="772"/>
        </w:trPr>
        <w:tc>
          <w:tcPr>
            <w:tcW w:w="2552" w:type="dxa"/>
            <w:vMerge w:val="restart"/>
            <w:shd w:val="clear" w:color="auto" w:fill="auto"/>
          </w:tcPr>
          <w:p w14:paraId="68F4F81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Sekcija</w:t>
            </w:r>
          </w:p>
        </w:tc>
        <w:tc>
          <w:tcPr>
            <w:tcW w:w="850" w:type="dxa"/>
            <w:vMerge w:val="restart"/>
          </w:tcPr>
          <w:p w14:paraId="18DE512A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Br. Bodo</w:t>
            </w: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lastRenderedPageBreak/>
              <w:t>va 0 - 100</w:t>
            </w:r>
          </w:p>
          <w:p w14:paraId="23DC84B0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5954" w:type="dxa"/>
            <w:gridSpan w:val="7"/>
          </w:tcPr>
          <w:p w14:paraId="5DDB11E7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lastRenderedPageBreak/>
              <w:t>Bodovi</w:t>
            </w:r>
          </w:p>
          <w:p w14:paraId="384AAD13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članova Komisije</w:t>
            </w:r>
          </w:p>
        </w:tc>
        <w:tc>
          <w:tcPr>
            <w:tcW w:w="801" w:type="dxa"/>
            <w:vMerge w:val="restart"/>
          </w:tcPr>
          <w:p w14:paraId="23DE89CC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 xml:space="preserve">Ukupan </w:t>
            </w: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lastRenderedPageBreak/>
              <w:t>broj bodova</w:t>
            </w:r>
          </w:p>
        </w:tc>
      </w:tr>
      <w:tr w:rsidR="00C7492C" w:rsidRPr="001259E9" w14:paraId="7496873C" w14:textId="77777777" w:rsidTr="00296958">
        <w:trPr>
          <w:trHeight w:val="1099"/>
        </w:trPr>
        <w:tc>
          <w:tcPr>
            <w:tcW w:w="2552" w:type="dxa"/>
            <w:vMerge/>
            <w:shd w:val="clear" w:color="auto" w:fill="auto"/>
          </w:tcPr>
          <w:p w14:paraId="1256C9E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vMerge/>
          </w:tcPr>
          <w:p w14:paraId="268C410B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</w:tcPr>
          <w:p w14:paraId="6DA7F738" w14:textId="77777777" w:rsidR="00C7492C" w:rsidRPr="001259E9" w:rsidRDefault="00C7492C" w:rsidP="00296958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1</w:t>
            </w:r>
          </w:p>
        </w:tc>
        <w:tc>
          <w:tcPr>
            <w:tcW w:w="850" w:type="dxa"/>
          </w:tcPr>
          <w:p w14:paraId="5FC41056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2</w:t>
            </w:r>
          </w:p>
        </w:tc>
        <w:tc>
          <w:tcPr>
            <w:tcW w:w="851" w:type="dxa"/>
          </w:tcPr>
          <w:p w14:paraId="7FB389C8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3</w:t>
            </w:r>
          </w:p>
        </w:tc>
        <w:tc>
          <w:tcPr>
            <w:tcW w:w="850" w:type="dxa"/>
          </w:tcPr>
          <w:p w14:paraId="25B9B5FE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4</w:t>
            </w:r>
          </w:p>
        </w:tc>
        <w:tc>
          <w:tcPr>
            <w:tcW w:w="851" w:type="dxa"/>
          </w:tcPr>
          <w:p w14:paraId="6087A052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5</w:t>
            </w:r>
          </w:p>
        </w:tc>
        <w:tc>
          <w:tcPr>
            <w:tcW w:w="850" w:type="dxa"/>
          </w:tcPr>
          <w:p w14:paraId="4E1E5BD4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7DB5BF62" w14:textId="77777777" w:rsidR="00C7492C" w:rsidRPr="001259E9" w:rsidRDefault="00C7492C" w:rsidP="00296958">
            <w:pPr>
              <w:spacing w:after="200" w:line="276" w:lineRule="auto"/>
              <w:jc w:val="center"/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Član 7</w:t>
            </w:r>
          </w:p>
        </w:tc>
        <w:tc>
          <w:tcPr>
            <w:tcW w:w="801" w:type="dxa"/>
            <w:vMerge/>
          </w:tcPr>
          <w:p w14:paraId="407C1DF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18ACA4AA" w14:textId="77777777" w:rsidTr="00296958">
        <w:trPr>
          <w:trHeight w:val="668"/>
        </w:trPr>
        <w:tc>
          <w:tcPr>
            <w:tcW w:w="2552" w:type="dxa"/>
            <w:shd w:val="clear" w:color="auto" w:fill="auto"/>
          </w:tcPr>
          <w:p w14:paraId="4DCF0853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 xml:space="preserve">1.Tematski kriteriji </w:t>
            </w:r>
          </w:p>
          <w:p w14:paraId="1A7F37FD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Cilj projekta značajno doprinosi promoviranju i afirmiranju domaćeg kulturnog stvaralaštva  u skladu sa Strategijom kulturne politike u BiH i međunarodnim obavezama, i to  kroz:</w:t>
            </w:r>
          </w:p>
          <w:p w14:paraId="1D93A49A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promociju kulture BiH na međunarodnom planu,</w:t>
            </w:r>
          </w:p>
          <w:p w14:paraId="441E6A8F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učešće BiH u međunarodnim kulturnim programima i inicijativama, </w:t>
            </w:r>
          </w:p>
          <w:p w14:paraId="5DEAB5C8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implementaciju međunarodnih sporazuma i programa saradnje potpisanih u oblasti kulture,</w:t>
            </w:r>
          </w:p>
          <w:p w14:paraId="104C9E97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afirmaciju umjetnika i unapređenje mobilnosti umjetnika,    </w:t>
            </w:r>
          </w:p>
          <w:p w14:paraId="666CADAB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učešće u programima Evropske unije;</w:t>
            </w:r>
          </w:p>
        </w:tc>
        <w:tc>
          <w:tcPr>
            <w:tcW w:w="850" w:type="dxa"/>
            <w:shd w:val="clear" w:color="auto" w:fill="F2F2F2"/>
          </w:tcPr>
          <w:p w14:paraId="724F5667" w14:textId="77777777" w:rsidR="00C7492C" w:rsidRPr="001259E9" w:rsidRDefault="00C7492C" w:rsidP="00296958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0 - 30 bodova</w:t>
            </w:r>
          </w:p>
        </w:tc>
        <w:tc>
          <w:tcPr>
            <w:tcW w:w="851" w:type="dxa"/>
            <w:shd w:val="clear" w:color="auto" w:fill="F2F2F2"/>
          </w:tcPr>
          <w:p w14:paraId="68B2B31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A8D54FF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B0273BC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81EB681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D4C7071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08828961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2DCF80D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shd w:val="clear" w:color="auto" w:fill="auto"/>
          </w:tcPr>
          <w:p w14:paraId="4224CBD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429B5B49" w14:textId="77777777" w:rsidTr="00296958">
        <w:trPr>
          <w:trHeight w:val="6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D205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2. Relevantnost</w:t>
            </w:r>
          </w:p>
          <w:p w14:paraId="55C6CF80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projekat doprinosi implementaciji međunarodnih konvencija koje je BiH ratificirala</w:t>
            </w:r>
          </w:p>
          <w:p w14:paraId="4713387E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Koliko je prijedlog projekta usklađen sa strateškim dokumentima razvoja kulture?</w:t>
            </w:r>
          </w:p>
          <w:p w14:paraId="476B0F31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U kojoj mjeri projekt promovira dodatne vrijednosti kao što su ljudska prava, ravnopravnost, prava </w:t>
            </w:r>
            <w:r w:rsidRPr="001259E9">
              <w:rPr>
                <w:rFonts w:eastAsia="Times New Roman" w:cs="Times New Roman"/>
                <w:szCs w:val="24"/>
                <w:lang w:val="hr-HR"/>
              </w:rPr>
              <w:lastRenderedPageBreak/>
              <w:t>osoba sa invaliditetom, prava manjinskih grupa, rad sa djecom i mladima i sl.?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32A756" w14:textId="77777777" w:rsidR="00C7492C" w:rsidRPr="001259E9" w:rsidRDefault="00C7492C" w:rsidP="00296958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4A749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7C9DB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799D7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5D1A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8D9F3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DF081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06BAA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AB0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3FB13674" w14:textId="77777777" w:rsidTr="00296958">
        <w:trPr>
          <w:trHeight w:val="921"/>
        </w:trPr>
        <w:tc>
          <w:tcPr>
            <w:tcW w:w="2552" w:type="dxa"/>
            <w:shd w:val="clear" w:color="auto" w:fill="auto"/>
          </w:tcPr>
          <w:p w14:paraId="5D09E831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3. Finansijski i operativni kapaciteti</w:t>
            </w:r>
          </w:p>
          <w:p w14:paraId="601D967C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Da li aplikant i relevantni partneri imaju dovoljnog kapaciteta za upravljanje predloženim projektom (uključujući broj stalno zaposlenih, opremu, te period rada od osnivanja do danas?)</w:t>
            </w:r>
          </w:p>
          <w:p w14:paraId="6A230875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Da li aplikant i relevantni partneri imaju dovoljno stručnog kapaciteta za provedbu projekta (znanja o temi projekta)? Saradnja sa drugim partnerima u svrhu postizanja ciljeva?</w:t>
            </w:r>
          </w:p>
          <w:p w14:paraId="5D08628B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U kojoj mjeri je odnos očekivanog troška i očekivanog rezultata zadovoljavajući? </w:t>
            </w:r>
          </w:p>
          <w:p w14:paraId="25B959DF" w14:textId="77777777" w:rsidR="00C7492C" w:rsidRPr="001259E9" w:rsidRDefault="00C7492C" w:rsidP="00296958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U kojoj mjeri je projekt su</w:t>
            </w:r>
            <w:r w:rsidRPr="001259E9">
              <w:rPr>
                <w:rFonts w:eastAsia="Times New Roman" w:cs="Times New Roman"/>
                <w:szCs w:val="24"/>
                <w:lang w:val="hr-HR"/>
              </w:rPr>
              <w:t>finansiran iz drugih izvora?</w:t>
            </w:r>
          </w:p>
        </w:tc>
        <w:tc>
          <w:tcPr>
            <w:tcW w:w="850" w:type="dxa"/>
            <w:shd w:val="clear" w:color="auto" w:fill="F2F2F2"/>
          </w:tcPr>
          <w:p w14:paraId="52B97EA7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0 - 20 bodova</w:t>
            </w:r>
          </w:p>
        </w:tc>
        <w:tc>
          <w:tcPr>
            <w:tcW w:w="851" w:type="dxa"/>
            <w:shd w:val="clear" w:color="auto" w:fill="F2F2F2"/>
          </w:tcPr>
          <w:p w14:paraId="313CA0D0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DF224B9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D77D341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8F03CCF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3597CA9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B10205C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4B62F67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14:paraId="6C45754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59A0DB23" w14:textId="77777777" w:rsidTr="00296958">
        <w:trPr>
          <w:trHeight w:val="936"/>
        </w:trPr>
        <w:tc>
          <w:tcPr>
            <w:tcW w:w="2552" w:type="dxa"/>
            <w:shd w:val="clear" w:color="auto" w:fill="auto"/>
          </w:tcPr>
          <w:p w14:paraId="0C82DE2E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4. Održivost aktivnosti i ciljeva</w:t>
            </w:r>
          </w:p>
          <w:p w14:paraId="13923C9E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U kojoj mjeri su predložene aktivnosti prikladne, praktične, realistično postavljene i u skladu sa postavljenim ciljevima i rezultatima? </w:t>
            </w:r>
          </w:p>
          <w:p w14:paraId="6C2C2BD3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 kojoj mjeri je plan aktivnosti jasan i izvodljiv?</w:t>
            </w:r>
          </w:p>
          <w:p w14:paraId="759A20DB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lastRenderedPageBreak/>
              <w:t>U kojoj mjeri su projektne aktivnosti održive u finansijskom i/ili institucionalnom smislu?</w:t>
            </w:r>
          </w:p>
          <w:p w14:paraId="34EB5E4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Ostvarivanje cilja</w:t>
            </w:r>
          </w:p>
          <w:p w14:paraId="448CB93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Podržani projekti doprinose razvoju kulture u BiH, pri čemu se ima u vidu razvijenost kulture u BiH i srazmjer učešća u krajnjoj potrošnji </w:t>
            </w:r>
          </w:p>
          <w:p w14:paraId="65AA2A47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C24C194" w14:textId="77777777" w:rsidR="00C7492C" w:rsidRPr="001259E9" w:rsidRDefault="00C7492C" w:rsidP="00296958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51" w:type="dxa"/>
            <w:shd w:val="clear" w:color="auto" w:fill="F2F2F2"/>
          </w:tcPr>
          <w:p w14:paraId="39233829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72E5E3B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8E1AF09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504CF8D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49B218D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E62E31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2AE73B2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14:paraId="0999500E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7DE2D5C6" w14:textId="77777777" w:rsidTr="00296958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472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5. Preporuke</w:t>
            </w:r>
          </w:p>
          <w:p w14:paraId="282E2E04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  <w:p w14:paraId="0EA81690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  <w:p w14:paraId="6176543F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  <w:p w14:paraId="138AEF19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034F5F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10 bodova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08DFAF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79ECD4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F59F5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AD6C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FE9B23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25772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18010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14:paraId="7E0AC2DF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C7492C" w:rsidRPr="001259E9" w14:paraId="2DC74514" w14:textId="77777777" w:rsidTr="00296958">
        <w:trPr>
          <w:trHeight w:val="523"/>
        </w:trPr>
        <w:tc>
          <w:tcPr>
            <w:tcW w:w="2552" w:type="dxa"/>
            <w:shd w:val="clear" w:color="auto" w:fill="auto"/>
          </w:tcPr>
          <w:p w14:paraId="02301B5F" w14:textId="77777777" w:rsidR="00C7492C" w:rsidRPr="001259E9" w:rsidRDefault="00C7492C" w:rsidP="00296958">
            <w:pPr>
              <w:spacing w:after="120" w:line="240" w:lineRule="auto"/>
              <w:ind w:left="57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0A96CA88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851" w:type="dxa"/>
            <w:shd w:val="clear" w:color="auto" w:fill="F2F2F2"/>
          </w:tcPr>
          <w:p w14:paraId="55E46DAB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75014AD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635FA0E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FC6B052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4670D55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0776406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F45149E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801" w:type="dxa"/>
            <w:shd w:val="clear" w:color="auto" w:fill="A6A6A6" w:themeFill="background1" w:themeFillShade="A6"/>
          </w:tcPr>
          <w:p w14:paraId="4834D474" w14:textId="77777777" w:rsidR="00C7492C" w:rsidRPr="001259E9" w:rsidRDefault="00C7492C" w:rsidP="00296958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0B1C910" w14:textId="77777777" w:rsidR="00C7492C" w:rsidRPr="001259E9" w:rsidRDefault="00C7492C" w:rsidP="00C7492C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4F7B3883" w14:textId="77777777" w:rsidR="00C7492C" w:rsidRPr="001259E9" w:rsidRDefault="00C7492C" w:rsidP="00C7492C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Evaluacionu tabelu, pojedinačno za svaku aplikaciju, svojim potpisom ovjerava svaki član Komisije:</w:t>
      </w:r>
    </w:p>
    <w:p w14:paraId="4533E14A" w14:textId="77777777" w:rsidR="00C7492C" w:rsidRPr="001259E9" w:rsidRDefault="00C7492C" w:rsidP="00C7492C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7256BCB4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1  ___________________________</w:t>
      </w:r>
    </w:p>
    <w:p w14:paraId="04924A05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2 ____________________________</w:t>
      </w:r>
    </w:p>
    <w:p w14:paraId="7B2E4268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3  ___________________________</w:t>
      </w:r>
    </w:p>
    <w:p w14:paraId="38B69082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4 ____________________________</w:t>
      </w:r>
    </w:p>
    <w:p w14:paraId="4ED2A776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5  ___________________________</w:t>
      </w:r>
    </w:p>
    <w:p w14:paraId="026F4AB7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6 ____________________________</w:t>
      </w:r>
    </w:p>
    <w:p w14:paraId="0291F0BA" w14:textId="77777777" w:rsidR="00C7492C" w:rsidRPr="001259E9" w:rsidRDefault="00C7492C" w:rsidP="00C7492C">
      <w:pPr>
        <w:spacing w:after="0" w:line="36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Član 7  ___________________________</w:t>
      </w:r>
    </w:p>
    <w:p w14:paraId="33CCC36D" w14:textId="77777777" w:rsidR="00C7492C" w:rsidRPr="001259E9" w:rsidRDefault="00C7492C" w:rsidP="00C7492C">
      <w:pPr>
        <w:spacing w:after="0" w:line="360" w:lineRule="auto"/>
        <w:jc w:val="both"/>
        <w:rPr>
          <w:rFonts w:eastAsia="Times New Roman" w:cs="Times New Roman"/>
          <w:szCs w:val="24"/>
          <w:lang w:val="hr-HR"/>
        </w:rPr>
      </w:pPr>
    </w:p>
    <w:p w14:paraId="5171EB62" w14:textId="77777777" w:rsidR="00C7492C" w:rsidRPr="001259E9" w:rsidRDefault="00C7492C" w:rsidP="00C7492C">
      <w:pPr>
        <w:spacing w:after="200" w:line="276" w:lineRule="auto"/>
        <w:jc w:val="both"/>
        <w:rPr>
          <w:rFonts w:eastAsia="Verdana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Svaku aplikaciju boduju svi članovi Komisije prema Evaluacionom obrascu, iz kojeg su vidljive ocjene svih članova Komisije. Najmanji i najveći broj bodova se odbacuje. Preostali bodovi se zbrajaju i dijele sa pet i daju rezultat - ukupan broj bodova. Na osnovu ukupnog broja bodova formira se rang lista. U skladu sa rang listom i prihvatljivim troškovima u okviru utroška sredstava aplikanta, Komisija predlaže iznos sredstava za raspored vodeći računa da se za dodijeljena sredstva mogu realizirati aktivnosti, postići određeni rezultati i ostvariti postavljeni cilj.</w:t>
      </w:r>
    </w:p>
    <w:p w14:paraId="1A5FE90B" w14:textId="77777777" w:rsidR="00C7492C" w:rsidRPr="001259E9" w:rsidRDefault="00C7492C" w:rsidP="00C7492C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lastRenderedPageBreak/>
        <w:t xml:space="preserve">Ako je ukupni broj bodova manji od </w:t>
      </w:r>
      <w:r w:rsidRPr="001259E9">
        <w:rPr>
          <w:rFonts w:eastAsia="Times New Roman" w:cs="Times New Roman"/>
          <w:b/>
          <w:szCs w:val="24"/>
          <w:lang w:val="hr-HR"/>
        </w:rPr>
        <w:t>55</w:t>
      </w:r>
      <w:r w:rsidRPr="001259E9">
        <w:rPr>
          <w:rFonts w:eastAsia="Times New Roman" w:cs="Times New Roman"/>
          <w:szCs w:val="24"/>
          <w:lang w:val="hr-HR"/>
        </w:rPr>
        <w:t>, aplikacija neće biti finans</w:t>
      </w:r>
      <w:bookmarkStart w:id="0" w:name="_GoBack"/>
      <w:bookmarkEnd w:id="0"/>
      <w:r w:rsidRPr="001259E9">
        <w:rPr>
          <w:rFonts w:eastAsia="Times New Roman" w:cs="Times New Roman"/>
          <w:szCs w:val="24"/>
          <w:lang w:val="hr-HR"/>
        </w:rPr>
        <w:t>ijski podržana.</w:t>
      </w:r>
    </w:p>
    <w:p w14:paraId="6C7C07B0" w14:textId="77777777" w:rsidR="00C7492C" w:rsidRPr="001259E9" w:rsidRDefault="00C7492C" w:rsidP="00C7492C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Nakon evaluacije, biće kreirana lista aplikacija sa 55 i više bodova sa pripadajućim brojem bodova (silaznim redoslijedom), ukupnim odobrenim utroškom sredstava i silaznim kumulativnim iznosom utroška sredstava. </w:t>
      </w:r>
    </w:p>
    <w:p w14:paraId="6D3FC9B8" w14:textId="77777777" w:rsidR="00C7492C" w:rsidRPr="001259E9" w:rsidRDefault="00C7492C" w:rsidP="00C7492C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U zavisnosti od dostupnih sredstava, odabrat će se oni projekti za finansijsku podršku sa te liste, kod kojih je silazni kumulativni iznos utroška sredstava manji od dostupnih sredstava.</w:t>
      </w:r>
    </w:p>
    <w:p w14:paraId="432A8F81" w14:textId="77777777" w:rsidR="00C7492C" w:rsidRPr="001259E9" w:rsidRDefault="00C7492C" w:rsidP="00C7492C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Nakon donošenja odluke o rasporedu sredstava, Odluka se </w:t>
      </w:r>
      <w:r w:rsidRPr="001259E9">
        <w:rPr>
          <w:rFonts w:eastAsia="Verdana" w:cs="Times New Roman"/>
          <w:szCs w:val="24"/>
          <w:lang w:val="hr-HR"/>
        </w:rPr>
        <w:t xml:space="preserve">objavljuje na web stranici Ministarstva civilnih poslova i Službenom glasniku BiH, te će </w:t>
      </w:r>
      <w:r w:rsidRPr="001259E9">
        <w:rPr>
          <w:rFonts w:eastAsia="Times New Roman" w:cs="Times New Roman"/>
          <w:szCs w:val="24"/>
          <w:lang w:val="hr-HR"/>
        </w:rPr>
        <w:t>organizaciji/ustanovi čiji je projekt odobren biti ponuđen ugovor.</w:t>
      </w:r>
    </w:p>
    <w:p w14:paraId="201735C6" w14:textId="77777777" w:rsidR="00981382" w:rsidRPr="00C7492C" w:rsidRDefault="00981382" w:rsidP="00C7492C"/>
    <w:sectPr w:rsidR="00981382" w:rsidRPr="00C7492C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4BC9" w14:textId="77777777" w:rsidR="002C5677" w:rsidRDefault="002C5677" w:rsidP="00AD6315">
      <w:pPr>
        <w:spacing w:after="0" w:line="240" w:lineRule="auto"/>
      </w:pPr>
      <w:r>
        <w:separator/>
      </w:r>
    </w:p>
  </w:endnote>
  <w:endnote w:type="continuationSeparator" w:id="0">
    <w:p w14:paraId="26A22E6D" w14:textId="77777777" w:rsidR="002C5677" w:rsidRDefault="002C5677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3614D234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55249B82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B5A9" w14:textId="77777777" w:rsidR="002C5677" w:rsidRDefault="002C5677" w:rsidP="00AD6315">
      <w:pPr>
        <w:spacing w:after="0" w:line="240" w:lineRule="auto"/>
      </w:pPr>
      <w:r>
        <w:separator/>
      </w:r>
    </w:p>
  </w:footnote>
  <w:footnote w:type="continuationSeparator" w:id="0">
    <w:p w14:paraId="799C2CB1" w14:textId="77777777" w:rsidR="002C5677" w:rsidRDefault="002C5677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5677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121D"/>
    <w:rsid w:val="00706512"/>
    <w:rsid w:val="0071241F"/>
    <w:rsid w:val="00713BDA"/>
    <w:rsid w:val="007143E0"/>
    <w:rsid w:val="00717A2E"/>
    <w:rsid w:val="0072008E"/>
    <w:rsid w:val="00721340"/>
    <w:rsid w:val="00721622"/>
    <w:rsid w:val="00722598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5164"/>
    <w:rsid w:val="007D69A7"/>
    <w:rsid w:val="007E2939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F327A"/>
    <w:rsid w:val="00903B8B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215"/>
    <w:rsid w:val="00B13C91"/>
    <w:rsid w:val="00B14927"/>
    <w:rsid w:val="00B1580A"/>
    <w:rsid w:val="00B21759"/>
    <w:rsid w:val="00B25D8F"/>
    <w:rsid w:val="00B25EE5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F03A6"/>
    <w:rsid w:val="00BF19AF"/>
    <w:rsid w:val="00BF57DC"/>
    <w:rsid w:val="00BF5AB0"/>
    <w:rsid w:val="00C0467C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492C"/>
    <w:rsid w:val="00C77D4E"/>
    <w:rsid w:val="00C836D3"/>
    <w:rsid w:val="00C85A6E"/>
    <w:rsid w:val="00C85BA1"/>
    <w:rsid w:val="00C90A90"/>
    <w:rsid w:val="00C91152"/>
    <w:rsid w:val="00C94AEB"/>
    <w:rsid w:val="00C96ADA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6896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59AB-D8B8-40CB-BF93-B78880C1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6</cp:revision>
  <cp:lastPrinted>2023-07-24T06:24:00Z</cp:lastPrinted>
  <dcterms:created xsi:type="dcterms:W3CDTF">2023-07-23T23:06:00Z</dcterms:created>
  <dcterms:modified xsi:type="dcterms:W3CDTF">2023-08-04T10:32:00Z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